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A6" w:rsidRDefault="006046A6" w:rsidP="006046A6">
      <w:pPr>
        <w:pStyle w:val="1"/>
      </w:pPr>
      <w:r>
        <w:rPr>
          <w:rFonts w:hint="eastAsia"/>
        </w:rPr>
        <w:t>《毕业设计（论文）（</w:t>
      </w:r>
      <w:r>
        <w:rPr>
          <w:rFonts w:hint="eastAsia"/>
        </w:rPr>
        <w:t>M</w:t>
      </w:r>
      <w:r>
        <w:rPr>
          <w:rFonts w:hint="eastAsia"/>
        </w:rPr>
        <w:t>类）》</w:t>
      </w:r>
      <w:r>
        <w:rPr>
          <w:rFonts w:hint="eastAsia"/>
          <w:lang w:val="zh-CN"/>
        </w:rPr>
        <w:t>课程教学大纲</w:t>
      </w:r>
    </w:p>
    <w:p w:rsidR="006046A6" w:rsidRDefault="006046A6" w:rsidP="006046A6">
      <w:pPr>
        <w:autoSpaceDE w:val="0"/>
        <w:autoSpaceDN w:val="0"/>
        <w:adjustRightInd w:val="0"/>
        <w:ind w:firstLine="1050"/>
        <w:rPr>
          <w:rFonts w:cs="Calibri"/>
          <w:kern w:val="0"/>
          <w:szCs w:val="21"/>
        </w:rPr>
      </w:pPr>
    </w:p>
    <w:tbl>
      <w:tblPr>
        <w:tblW w:w="9957" w:type="dxa"/>
        <w:tblInd w:w="-493" w:type="dxa"/>
        <w:tblLayout w:type="fixed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735"/>
      </w:tblGrid>
      <w:tr w:rsidR="006046A6" w:rsidTr="00D9161C">
        <w:trPr>
          <w:trHeight w:val="614"/>
        </w:trPr>
        <w:tc>
          <w:tcPr>
            <w:tcW w:w="99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课程基本信息（</w:t>
            </w:r>
            <w:r>
              <w:rPr>
                <w:rFonts w:cs="Calibri"/>
                <w:kern w:val="0"/>
                <w:szCs w:val="21"/>
              </w:rPr>
              <w:t>Course Information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6046A6" w:rsidTr="00D9161C">
        <w:trPr>
          <w:trHeight w:val="55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课程代码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Code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JA413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学时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 Hours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学分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</w:t>
            </w:r>
          </w:p>
        </w:tc>
      </w:tr>
      <w:tr w:rsidR="006046A6" w:rsidTr="00D9161C">
        <w:trPr>
          <w:trHeight w:val="448"/>
        </w:trPr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课程名称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Name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毕业设计（论文）</w:t>
            </w:r>
          </w:p>
        </w:tc>
      </w:tr>
      <w:tr w:rsidR="006046A6" w:rsidTr="00D9161C">
        <w:trPr>
          <w:trHeight w:val="411"/>
        </w:trPr>
        <w:tc>
          <w:tcPr>
            <w:tcW w:w="2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6A6" w:rsidRDefault="006046A6" w:rsidP="00D9161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6046A6" w:rsidTr="00D9161C">
        <w:trPr>
          <w:trHeight w:val="70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课程性质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Type)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必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修</w:t>
            </w:r>
          </w:p>
        </w:tc>
      </w:tr>
      <w:tr w:rsidR="006046A6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授课对象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Audience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日语第二专业第5学期</w:t>
            </w:r>
          </w:p>
        </w:tc>
      </w:tr>
      <w:tr w:rsidR="006046A6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授课语言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(Language of Instruction)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6046A6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开课院系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School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外国语学院；</w:t>
            </w:r>
            <w:r>
              <w:rPr>
                <w:rFonts w:ascii="宋体" w:hAnsi="宋体" w:cs="宋体" w:hint="eastAsia"/>
                <w:kern w:val="0"/>
                <w:szCs w:val="21"/>
              </w:rPr>
              <w:t>School of Foreign Languages</w:t>
            </w:r>
          </w:p>
        </w:tc>
      </w:tr>
      <w:tr w:rsidR="006046A6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先修课程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Prerequisite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日语第二专业第一至第5学期所有课程</w:t>
            </w:r>
          </w:p>
        </w:tc>
      </w:tr>
      <w:tr w:rsidR="006046A6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授课教师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Instructor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课程网址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Webpage)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6046A6" w:rsidTr="00D9161C">
        <w:trPr>
          <w:trHeight w:val="986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spacing w:line="440" w:lineRule="exact"/>
              <w:ind w:firstLineChars="200" w:firstLine="420"/>
              <w:rPr>
                <w:rFonts w:ascii="宋体" w:hAnsi="宋体" w:cs="Symeteo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本课程为日语第二专业四年级学生下学期的必修课，</w:t>
            </w:r>
            <w:proofErr w:type="gramStart"/>
            <w:r>
              <w:rPr>
                <w:rFonts w:ascii="宋体" w:hAnsi="宋体" w:cs="Symeteo" w:hint="eastAsia"/>
                <w:szCs w:val="21"/>
              </w:rPr>
              <w:t>属实践</w:t>
            </w:r>
            <w:proofErr w:type="gramEnd"/>
            <w:r>
              <w:rPr>
                <w:rFonts w:ascii="宋体" w:hAnsi="宋体" w:cs="Symeteo" w:hint="eastAsia"/>
                <w:szCs w:val="21"/>
              </w:rPr>
              <w:t>教学课程。本课程主要采取由指导教师个别指导的方式进行，由学生使用中文独立完成论文的撰写工作。学生选题的大方向为日语语言、日本文学、日本文化以及和日本相关的课题。</w:t>
            </w:r>
          </w:p>
          <w:p w:rsidR="006046A6" w:rsidRDefault="006046A6" w:rsidP="00D9161C">
            <w:pPr>
              <w:spacing w:line="440" w:lineRule="exact"/>
              <w:ind w:firstLineChars="200" w:firstLine="420"/>
              <w:rPr>
                <w:rFonts w:ascii="宋体" w:hAnsi="宋体" w:cs="Symeteo"/>
                <w:szCs w:val="21"/>
              </w:rPr>
            </w:pPr>
            <w:r>
              <w:rPr>
                <w:rFonts w:ascii="宋体" w:hAnsi="宋体" w:cs="Symeteo" w:hint="eastAsia"/>
                <w:szCs w:val="21"/>
              </w:rPr>
              <w:t>设置本课程的目的主要是培养学生</w:t>
            </w:r>
            <w:r>
              <w:rPr>
                <w:rFonts w:ascii="宋体" w:hAnsi="宋体" w:cs="Symeteo"/>
                <w:szCs w:val="21"/>
              </w:rPr>
              <w:t>综合运用</w:t>
            </w:r>
            <w:r>
              <w:rPr>
                <w:rFonts w:ascii="宋体" w:hAnsi="宋体" w:cs="Symeteo" w:hint="eastAsia"/>
                <w:szCs w:val="21"/>
              </w:rPr>
              <w:t>所学</w:t>
            </w:r>
            <w:r>
              <w:rPr>
                <w:rFonts w:ascii="宋体" w:hAnsi="宋体" w:cs="Symeteo"/>
                <w:szCs w:val="21"/>
              </w:rPr>
              <w:t>基本理论、专业知识和基本技能</w:t>
            </w:r>
            <w:r>
              <w:rPr>
                <w:rFonts w:ascii="宋体" w:hAnsi="宋体" w:cs="Symeteo" w:hint="eastAsia"/>
                <w:szCs w:val="21"/>
              </w:rPr>
              <w:t>进行课题研究的能力，旨在提高</w:t>
            </w:r>
            <w:r>
              <w:rPr>
                <w:rFonts w:ascii="宋体" w:hAnsi="宋体" w:cs="Symeteo"/>
                <w:szCs w:val="21"/>
              </w:rPr>
              <w:t>学生</w:t>
            </w:r>
            <w:r>
              <w:rPr>
                <w:rFonts w:ascii="宋体" w:hAnsi="宋体" w:cs="Symeteo" w:hint="eastAsia"/>
                <w:szCs w:val="21"/>
              </w:rPr>
              <w:t>独立分析问题与解决问题的能力，为学生今后独立、规范地从事研究活动打下扎实的基础。</w:t>
            </w:r>
          </w:p>
          <w:p w:rsidR="006046A6" w:rsidRDefault="006046A6" w:rsidP="00D9161C">
            <w:pPr>
              <w:spacing w:line="4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Symeteo" w:hint="eastAsia"/>
                <w:szCs w:val="21"/>
              </w:rPr>
              <w:t>学生在充分做好查阅先行研究参考文献的基础上，能够结合自己的研究兴趣，经指导教师同意后确定研究课题。课题应当具有学术前瞻性和学术研究价值。学生要广泛收集</w:t>
            </w:r>
            <w:r>
              <w:rPr>
                <w:rFonts w:ascii="宋体" w:hAnsi="宋体" w:cs="Symeteo"/>
                <w:szCs w:val="21"/>
              </w:rPr>
              <w:t>资料</w:t>
            </w:r>
            <w:r>
              <w:rPr>
                <w:rFonts w:ascii="宋体" w:hAnsi="宋体" w:cs="Symeteo" w:hint="eastAsia"/>
                <w:szCs w:val="21"/>
              </w:rPr>
              <w:t>，积极学习规范撰写毕业论文的基本方法，在规定时间内完成毕业论文的撰写。</w:t>
            </w:r>
          </w:p>
        </w:tc>
      </w:tr>
      <w:tr w:rsidR="006046A6" w:rsidTr="00D9161C">
        <w:trPr>
          <w:trHeight w:val="16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（英文</w:t>
            </w:r>
            <w:r>
              <w:rPr>
                <w:rFonts w:cs="Calibri"/>
                <w:color w:val="00B050"/>
                <w:kern w:val="0"/>
                <w:szCs w:val="21"/>
              </w:rPr>
              <w:t>300-500</w:t>
            </w: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字）</w:t>
            </w:r>
          </w:p>
        </w:tc>
      </w:tr>
      <w:tr w:rsidR="006046A6" w:rsidTr="00D9161C">
        <w:trPr>
          <w:trHeight w:val="557"/>
        </w:trPr>
        <w:tc>
          <w:tcPr>
            <w:tcW w:w="99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lastRenderedPageBreak/>
              <w:t>课程教学大纲（</w:t>
            </w:r>
            <w:r>
              <w:rPr>
                <w:rFonts w:cs="Calibri"/>
                <w:kern w:val="0"/>
                <w:szCs w:val="21"/>
              </w:rPr>
              <w:t>course syllabus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6046A6" w:rsidTr="00D9161C">
        <w:trPr>
          <w:trHeight w:val="2696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学习目标</w:t>
            </w:r>
            <w:r>
              <w:rPr>
                <w:rFonts w:cs="Calibri"/>
                <w:kern w:val="0"/>
                <w:szCs w:val="21"/>
              </w:rPr>
              <w:t>(Learning Outcomes)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本课程的具体学习目标如下：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cs="宋体" w:hint="eastAsia"/>
                <w:kern w:val="0"/>
                <w:szCs w:val="21"/>
              </w:rPr>
              <w:t>学会如何查阅相关研究资料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 w:hint="eastAsia"/>
                <w:kern w:val="0"/>
                <w:szCs w:val="21"/>
              </w:rPr>
              <w:t>A5.4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cs="宋体" w:hint="eastAsia"/>
                <w:kern w:val="0"/>
                <w:szCs w:val="21"/>
              </w:rPr>
              <w:t>学会如何选题。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（B1-2）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cs="宋体" w:hint="eastAsia"/>
                <w:kern w:val="0"/>
                <w:szCs w:val="21"/>
              </w:rPr>
              <w:t>学会规范撰写论文的基本方法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 w:hint="eastAsia"/>
                <w:kern w:val="0"/>
                <w:szCs w:val="21"/>
              </w:rPr>
              <w:t>B3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cs="宋体" w:hint="eastAsia"/>
                <w:kern w:val="0"/>
                <w:szCs w:val="21"/>
              </w:rPr>
              <w:t>学会撰写开题报告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 w:hint="eastAsia"/>
                <w:kern w:val="0"/>
                <w:szCs w:val="21"/>
              </w:rPr>
              <w:t>B10-11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>
              <w:rPr>
                <w:rFonts w:cs="Calibri"/>
                <w:kern w:val="0"/>
                <w:szCs w:val="21"/>
              </w:rPr>
              <w:t xml:space="preserve"> 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cs="宋体" w:hint="eastAsia"/>
                <w:kern w:val="0"/>
                <w:szCs w:val="21"/>
              </w:rPr>
              <w:t>完成论文撰写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 w:hint="eastAsia"/>
                <w:kern w:val="0"/>
                <w:szCs w:val="21"/>
              </w:rPr>
              <w:t>C3-4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6046A6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教学内容、进度安排及要求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(Class Schedule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&amp; Requirements)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631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56"/>
              <w:gridCol w:w="1173"/>
              <w:gridCol w:w="1380"/>
              <w:gridCol w:w="1146"/>
              <w:gridCol w:w="1162"/>
            </w:tblGrid>
            <w:tr w:rsidR="006046A6" w:rsidTr="00D9161C">
              <w:trPr>
                <w:trHeight w:val="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指导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内容</w:t>
                  </w:r>
                </w:p>
              </w:tc>
              <w:tc>
                <w:tcPr>
                  <w:tcW w:w="1173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进度安排</w:t>
                  </w:r>
                </w:p>
              </w:tc>
              <w:tc>
                <w:tcPr>
                  <w:tcW w:w="1380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指导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方式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基本要求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检查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方式</w:t>
                  </w:r>
                </w:p>
              </w:tc>
            </w:tr>
            <w:tr w:rsidR="006046A6" w:rsidTr="00D9161C">
              <w:trPr>
                <w:trHeight w:val="52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查阅相关研究资料</w:t>
                  </w:r>
                </w:p>
              </w:tc>
              <w:tc>
                <w:tcPr>
                  <w:tcW w:w="1173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利用寒假时间</w:t>
                  </w:r>
                </w:p>
              </w:tc>
              <w:tc>
                <w:tcPr>
                  <w:tcW w:w="1380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hAnsi="宋体" w:cs="Symeteo" w:hint="eastAsia"/>
                      <w:szCs w:val="21"/>
                    </w:rPr>
                    <w:t>导师个别指导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掌握文献查阅方法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开学前向导师汇报</w:t>
                  </w:r>
                </w:p>
              </w:tc>
            </w:tr>
            <w:tr w:rsidR="006046A6" w:rsidTr="00D9161C">
              <w:trPr>
                <w:trHeight w:val="555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如何选题</w:t>
                  </w:r>
                </w:p>
              </w:tc>
              <w:tc>
                <w:tcPr>
                  <w:tcW w:w="1173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第8学期第1周</w:t>
                  </w:r>
                </w:p>
              </w:tc>
              <w:tc>
                <w:tcPr>
                  <w:tcW w:w="1380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proofErr w:type="gramStart"/>
                  <w:r>
                    <w:rPr>
                      <w:rFonts w:ascii="宋体" w:hAnsi="宋体" w:cs="Symeteo" w:hint="eastAsia"/>
                      <w:szCs w:val="21"/>
                    </w:rPr>
                    <w:t>导教师</w:t>
                  </w:r>
                  <w:proofErr w:type="gramEnd"/>
                  <w:r>
                    <w:rPr>
                      <w:rFonts w:ascii="宋体" w:hAnsi="宋体" w:cs="Symeteo" w:hint="eastAsia"/>
                      <w:szCs w:val="21"/>
                    </w:rPr>
                    <w:t>个别指导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掌握选题方法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导师当面确认</w:t>
                  </w:r>
                </w:p>
              </w:tc>
            </w:tr>
            <w:tr w:rsidR="006046A6" w:rsidTr="00D9161C">
              <w:trPr>
                <w:trHeight w:val="56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规范撰写论文的基本方法</w:t>
                  </w:r>
                </w:p>
              </w:tc>
              <w:tc>
                <w:tcPr>
                  <w:tcW w:w="1173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第8学期第2周</w:t>
                  </w:r>
                </w:p>
              </w:tc>
              <w:tc>
                <w:tcPr>
                  <w:tcW w:w="1380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proofErr w:type="gramStart"/>
                  <w:r>
                    <w:rPr>
                      <w:rFonts w:ascii="宋体" w:hAnsi="宋体" w:cs="Symeteo" w:hint="eastAsia"/>
                      <w:szCs w:val="21"/>
                    </w:rPr>
                    <w:t>导教师</w:t>
                  </w:r>
                  <w:proofErr w:type="gramEnd"/>
                  <w:r>
                    <w:rPr>
                      <w:rFonts w:ascii="宋体" w:hAnsi="宋体" w:cs="Symeteo" w:hint="eastAsia"/>
                      <w:szCs w:val="21"/>
                    </w:rPr>
                    <w:t>个别指导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掌握</w:t>
                  </w:r>
                  <w:r>
                    <w:rPr>
                      <w:rFonts w:ascii="宋体" w:cs="宋体" w:hint="eastAsia"/>
                      <w:kern w:val="0"/>
                      <w:szCs w:val="21"/>
                    </w:rPr>
                    <w:t>撰写论文的基本方法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导师当面确认</w:t>
                  </w:r>
                </w:p>
              </w:tc>
            </w:tr>
            <w:tr w:rsidR="006046A6" w:rsidTr="00D9161C">
              <w:trPr>
                <w:trHeight w:val="554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撰写开题报告</w:t>
                  </w:r>
                </w:p>
              </w:tc>
              <w:tc>
                <w:tcPr>
                  <w:tcW w:w="1173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第8学期第3周</w:t>
                  </w:r>
                </w:p>
              </w:tc>
              <w:tc>
                <w:tcPr>
                  <w:tcW w:w="1380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proofErr w:type="gramStart"/>
                  <w:r>
                    <w:rPr>
                      <w:rFonts w:ascii="宋体" w:hAnsi="宋体" w:cs="Symeteo" w:hint="eastAsia"/>
                      <w:szCs w:val="21"/>
                    </w:rPr>
                    <w:t>导教师</w:t>
                  </w:r>
                  <w:proofErr w:type="gramEnd"/>
                  <w:r>
                    <w:rPr>
                      <w:rFonts w:ascii="宋体" w:hAnsi="宋体" w:cs="Symeteo" w:hint="eastAsia"/>
                      <w:szCs w:val="21"/>
                    </w:rPr>
                    <w:t>个别指导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掌握</w:t>
                  </w:r>
                  <w:r>
                    <w:rPr>
                      <w:rFonts w:ascii="宋体" w:cs="宋体" w:hint="eastAsia"/>
                      <w:kern w:val="0"/>
                      <w:szCs w:val="21"/>
                    </w:rPr>
                    <w:t>开题报告的撰写方法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导师评阅</w:t>
                  </w:r>
                </w:p>
              </w:tc>
            </w:tr>
            <w:tr w:rsidR="006046A6" w:rsidTr="00D9161C">
              <w:trPr>
                <w:trHeight w:val="1094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完成论文写作</w:t>
                  </w:r>
                </w:p>
              </w:tc>
              <w:tc>
                <w:tcPr>
                  <w:tcW w:w="1173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第8学期第4周至13周</w:t>
                  </w:r>
                </w:p>
              </w:tc>
              <w:tc>
                <w:tcPr>
                  <w:tcW w:w="1380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proofErr w:type="gramStart"/>
                  <w:r>
                    <w:rPr>
                      <w:rFonts w:ascii="宋体" w:hAnsi="宋体" w:cs="Symeteo" w:hint="eastAsia"/>
                      <w:szCs w:val="21"/>
                    </w:rPr>
                    <w:t>导教师</w:t>
                  </w:r>
                  <w:proofErr w:type="gramEnd"/>
                  <w:r>
                    <w:rPr>
                      <w:rFonts w:ascii="宋体" w:hAnsi="宋体" w:cs="Symeteo" w:hint="eastAsia"/>
                      <w:szCs w:val="21"/>
                    </w:rPr>
                    <w:t>个别指导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掌握论文的撰写方法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导师评阅</w:t>
                  </w:r>
                </w:p>
              </w:tc>
            </w:tr>
            <w:tr w:rsidR="006046A6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</w:p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答辩</w:t>
                  </w:r>
                </w:p>
              </w:tc>
              <w:tc>
                <w:tcPr>
                  <w:tcW w:w="1173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第8学期第14周</w:t>
                  </w:r>
                </w:p>
              </w:tc>
              <w:tc>
                <w:tcPr>
                  <w:tcW w:w="1380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参加答辩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答辩前认真准备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6046A6" w:rsidRDefault="006046A6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根据答辩情况</w:t>
                  </w:r>
                </w:p>
              </w:tc>
            </w:tr>
          </w:tbl>
          <w:p w:rsidR="006046A6" w:rsidRDefault="006046A6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</w:p>
          <w:p w:rsidR="006046A6" w:rsidRDefault="006046A6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6046A6" w:rsidTr="00D9161C">
        <w:trPr>
          <w:trHeight w:val="882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考核方式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(Grading)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论文完成情况+论文答辩</w:t>
            </w:r>
          </w:p>
        </w:tc>
      </w:tr>
      <w:tr w:rsidR="006046A6" w:rsidTr="00D9161C">
        <w:trPr>
          <w:trHeight w:val="826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教材或参考资料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(Textbooks &amp; Other Materials)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spacing w:line="380" w:lineRule="atLeast"/>
              <w:rPr>
                <w:rFonts w:ascii="宋体" w:hAnsi="Times New Roman" w:cs="宋体"/>
                <w:kern w:val="0"/>
                <w:sz w:val="22"/>
              </w:rPr>
            </w:pPr>
            <w:r>
              <w:rPr>
                <w:rFonts w:ascii="宋体" w:hAnsi="Times New Roman" w:cs="宋体" w:hint="eastAsia"/>
                <w:kern w:val="0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日语第二专业本科生毕业论文撰写规范</w:t>
            </w:r>
            <w:r>
              <w:rPr>
                <w:rFonts w:ascii="宋体" w:hAnsi="Times New Roman" w:cs="宋体" w:hint="eastAsia"/>
                <w:kern w:val="0"/>
                <w:szCs w:val="21"/>
              </w:rPr>
              <w:t>》</w:t>
            </w:r>
          </w:p>
        </w:tc>
      </w:tr>
      <w:tr w:rsidR="006046A6" w:rsidTr="00D9161C">
        <w:trPr>
          <w:trHeight w:val="77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其它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More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6046A6" w:rsidTr="00D9161C">
        <w:trPr>
          <w:trHeight w:val="77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备注</w:t>
            </w:r>
          </w:p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Notes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6A6" w:rsidRDefault="006046A6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:rsidR="006046A6" w:rsidRDefault="006046A6" w:rsidP="006046A6">
      <w:pPr>
        <w:autoSpaceDE w:val="0"/>
        <w:autoSpaceDN w:val="0"/>
        <w:adjustRightInd w:val="0"/>
        <w:jc w:val="left"/>
        <w:rPr>
          <w:rFonts w:cs="Calibri"/>
          <w:kern w:val="0"/>
          <w:szCs w:val="21"/>
        </w:rPr>
      </w:pPr>
    </w:p>
    <w:p w:rsidR="006046A6" w:rsidRDefault="006046A6" w:rsidP="006046A6">
      <w:pPr>
        <w:autoSpaceDE w:val="0"/>
        <w:autoSpaceDN w:val="0"/>
        <w:adjustRightInd w:val="0"/>
        <w:spacing w:before="312"/>
        <w:jc w:val="left"/>
        <w:rPr>
          <w:rFonts w:cs="Calibri"/>
          <w:kern w:val="0"/>
          <w:szCs w:val="21"/>
        </w:rPr>
      </w:pPr>
      <w:r>
        <w:rPr>
          <w:rFonts w:ascii="宋体" w:cs="宋体" w:hint="eastAsia"/>
          <w:kern w:val="0"/>
          <w:szCs w:val="21"/>
          <w:lang w:val="zh-CN"/>
        </w:rPr>
        <w:t>备注说明：</w:t>
      </w:r>
    </w:p>
    <w:p w:rsidR="006046A6" w:rsidRDefault="006046A6" w:rsidP="006046A6">
      <w:pPr>
        <w:autoSpaceDE w:val="0"/>
        <w:autoSpaceDN w:val="0"/>
        <w:adjustRightInd w:val="0"/>
        <w:spacing w:line="400" w:lineRule="atLeast"/>
        <w:ind w:firstLine="42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  <w:lang w:val="zh-CN"/>
        </w:rPr>
        <w:t>．带</w:t>
      </w:r>
      <w:r>
        <w:rPr>
          <w:rFonts w:cs="Calibri"/>
          <w:kern w:val="0"/>
          <w:szCs w:val="21"/>
        </w:rPr>
        <w:t>*</w:t>
      </w:r>
      <w:r>
        <w:rPr>
          <w:rFonts w:ascii="宋体" w:cs="宋体" w:hint="eastAsia"/>
          <w:kern w:val="0"/>
          <w:szCs w:val="21"/>
          <w:lang w:val="zh-CN"/>
        </w:rPr>
        <w:t>内容为必填项。</w:t>
      </w:r>
    </w:p>
    <w:p w:rsidR="006046A6" w:rsidRDefault="006046A6" w:rsidP="006046A6">
      <w:pPr>
        <w:autoSpaceDE w:val="0"/>
        <w:autoSpaceDN w:val="0"/>
        <w:adjustRightInd w:val="0"/>
        <w:spacing w:line="400" w:lineRule="atLeast"/>
        <w:ind w:firstLine="42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lastRenderedPageBreak/>
        <w:t>2</w:t>
      </w:r>
      <w:r>
        <w:rPr>
          <w:rFonts w:ascii="宋体" w:cs="宋体" w:hint="eastAsia"/>
          <w:kern w:val="0"/>
          <w:szCs w:val="21"/>
          <w:lang w:val="zh-CN"/>
        </w:rPr>
        <w:t>．课程简介字数为</w:t>
      </w:r>
      <w:r>
        <w:rPr>
          <w:rFonts w:cs="Calibri"/>
          <w:kern w:val="0"/>
          <w:szCs w:val="21"/>
        </w:rPr>
        <w:t>300-500</w:t>
      </w:r>
      <w:r>
        <w:rPr>
          <w:rFonts w:ascii="宋体" w:cs="宋体" w:hint="eastAsia"/>
          <w:kern w:val="0"/>
          <w:szCs w:val="21"/>
          <w:lang w:val="zh-CN"/>
        </w:rPr>
        <w:t>字；课程大纲以表述清楚教学安排为宜，字数不限。</w:t>
      </w:r>
    </w:p>
    <w:p w:rsidR="006046A6" w:rsidRDefault="006046A6" w:rsidP="006046A6">
      <w:pPr>
        <w:autoSpaceDE w:val="0"/>
        <w:autoSpaceDN w:val="0"/>
        <w:adjustRightInd w:val="0"/>
        <w:spacing w:line="400" w:lineRule="atLeast"/>
        <w:ind w:firstLine="420"/>
        <w:rPr>
          <w:rFonts w:ascii="宋体" w:cs="宋体"/>
          <w:kern w:val="0"/>
          <w:szCs w:val="21"/>
          <w:lang w:val="zh-CN"/>
        </w:rPr>
      </w:pPr>
    </w:p>
    <w:p w:rsidR="006046A6" w:rsidRDefault="006046A6" w:rsidP="006046A6"/>
    <w:p w:rsidR="000D1086" w:rsidRPr="006046A6" w:rsidRDefault="000D1086"/>
    <w:sectPr w:rsidR="000D1086" w:rsidRPr="006046A6" w:rsidSect="004F392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eteo">
    <w:altName w:val="Courier New"/>
    <w:charset w:val="00"/>
    <w:family w:val="auto"/>
    <w:pitch w:val="default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45" w:rsidRDefault="006046A6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noProof/>
      </w:rPr>
      <w:t>3</w:t>
    </w:r>
    <w:r>
      <w:rPr>
        <w:rFonts w:hint="eastAsia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6A6"/>
    <w:rsid w:val="000D1086"/>
    <w:rsid w:val="0060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A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6046A6"/>
    <w:pPr>
      <w:keepNext/>
      <w:keepLines/>
      <w:spacing w:before="120" w:after="120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046A6"/>
    <w:rPr>
      <w:rFonts w:ascii="Calibri" w:eastAsia="宋体" w:hAnsi="Calibri" w:cs="Times New Roman"/>
      <w:b/>
      <w:kern w:val="44"/>
      <w:sz w:val="32"/>
      <w:szCs w:val="24"/>
    </w:rPr>
  </w:style>
  <w:style w:type="paragraph" w:styleId="a3">
    <w:name w:val="footer"/>
    <w:basedOn w:val="a"/>
    <w:link w:val="Char"/>
    <w:uiPriority w:val="99"/>
    <w:unhideWhenUsed/>
    <w:qFormat/>
    <w:rsid w:val="0060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6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2017-09-30T01:55:00Z</dcterms:created>
  <dcterms:modified xsi:type="dcterms:W3CDTF">2017-09-30T01:55:00Z</dcterms:modified>
</cp:coreProperties>
</file>