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法汉互译</w:t>
      </w:r>
      <w:bookmarkEnd w:id="0"/>
      <w:r>
        <w:rPr>
          <w:b/>
          <w:sz w:val="32"/>
          <w:szCs w:val="32"/>
        </w:rPr>
        <w:t>课程教学大纲</w:t>
      </w:r>
    </w:p>
    <w:p>
      <w:pPr>
        <w:ind w:firstLine="1050" w:firstLineChars="500"/>
      </w:pPr>
    </w:p>
    <w:tbl>
      <w:tblPr>
        <w:tblStyle w:val="9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518" w:type="dxa"/>
            <w:gridSpan w:val="7"/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法汉互译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6" w:type="dxa"/>
            <w:vMerge w:val="continue"/>
          </w:tcPr>
          <w:p>
            <w:pPr>
              <w:jc w:val="left"/>
            </w:pP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sz w:val="24"/>
              </w:rPr>
              <w:t>Translation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非法语专业四年级本科生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</w:rPr>
              <w:t>中级法语-2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480" w:lineRule="exact"/>
              <w:ind w:firstLine="480" w:firstLineChars="200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本课程属于法语专业学生的选修课程。目的是要使学生通过本课程的学习掌握翻译的基本技能，为今后工作和学习服务。本课程通过对法汉两种语言、文化的异同的对比和分析以及法汉互译理论和技巧的学习，培养学生发现问题，分析问题，解决问题的能力。课程的任务是要向学生传授基本的翻译理论和常用的翻译技巧，并通过反复实践提高学生的翻译技能。通过大量的翻译实践，提高学生的口、笔译能力，为以后更好的胜任翻译工作打下坚实的基础。</w:t>
            </w:r>
          </w:p>
          <w:p>
            <w:pPr>
              <w:rPr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This course belongs to </w:t>
            </w:r>
            <w:r>
              <w:rPr>
                <w:rFonts w:hint="eastAsia" w:ascii="Courier New" w:hAnsi="Courier New" w:cs="Courier New"/>
              </w:rPr>
              <w:t xml:space="preserve">an </w:t>
            </w:r>
            <w:r>
              <w:rPr>
                <w:rFonts w:ascii="Courier New" w:hAnsi="Courier New" w:cs="Courier New"/>
              </w:rPr>
              <w:t>elective course</w:t>
            </w:r>
            <w:r>
              <w:rPr>
                <w:rFonts w:hint="eastAsia" w:ascii="Courier New" w:hAnsi="Courier New" w:cs="Courier New"/>
              </w:rPr>
              <w:t xml:space="preserve"> for </w:t>
            </w:r>
            <w:r>
              <w:rPr>
                <w:rFonts w:ascii="Courier New" w:hAnsi="Courier New" w:cs="Courier New"/>
              </w:rPr>
              <w:t xml:space="preserve">French </w:t>
            </w:r>
            <w:r>
              <w:rPr>
                <w:rFonts w:hint="eastAsia" w:ascii="Courier New" w:hAnsi="Courier New" w:cs="Courier New"/>
              </w:rPr>
              <w:t>major</w:t>
            </w:r>
            <w:r>
              <w:rPr>
                <w:rFonts w:ascii="Courier New" w:hAnsi="Courier New" w:cs="Courier New"/>
              </w:rPr>
              <w:t xml:space="preserve"> students. The purpose </w:t>
            </w:r>
            <w:r>
              <w:rPr>
                <w:rFonts w:hint="eastAsia" w:ascii="Courier New" w:hAnsi="Courier New" w:cs="Courier New"/>
              </w:rPr>
              <w:t xml:space="preserve">of this course </w:t>
            </w:r>
            <w:r>
              <w:rPr>
                <w:rFonts w:ascii="Courier New" w:hAnsi="Courier New" w:cs="Courier New"/>
              </w:rPr>
              <w:t xml:space="preserve">is to </w:t>
            </w:r>
            <w:r>
              <w:rPr>
                <w:rFonts w:hint="eastAsia" w:ascii="Courier New" w:hAnsi="Courier New" w:cs="Courier New"/>
              </w:rPr>
              <w:t>help</w:t>
            </w:r>
            <w:r>
              <w:rPr>
                <w:rFonts w:ascii="Courier New" w:hAnsi="Courier New" w:cs="Courier New"/>
              </w:rPr>
              <w:t xml:space="preserve"> students </w:t>
            </w:r>
            <w:r>
              <w:rPr>
                <w:rFonts w:hint="eastAsia" w:ascii="Courier New" w:hAnsi="Courier New" w:cs="Courier New"/>
              </w:rPr>
              <w:t xml:space="preserve">to </w:t>
            </w:r>
            <w:r>
              <w:rPr>
                <w:rFonts w:ascii="Courier New" w:hAnsi="Courier New" w:cs="Courier New"/>
              </w:rPr>
              <w:t xml:space="preserve">master the basic skills of translation </w:t>
            </w:r>
            <w:r>
              <w:rPr>
                <w:rFonts w:hint="eastAsia" w:ascii="Courier New" w:hAnsi="Courier New" w:cs="Courier New"/>
              </w:rPr>
              <w:t>for future work and study</w:t>
            </w:r>
            <w:r>
              <w:rPr>
                <w:rFonts w:ascii="Courier New" w:hAnsi="Courier New" w:cs="Courier New"/>
              </w:rPr>
              <w:t xml:space="preserve">. </w:t>
            </w:r>
            <w:r>
              <w:rPr>
                <w:rFonts w:hint="eastAsia" w:ascii="Courier New" w:hAnsi="Courier New" w:cs="Courier New"/>
              </w:rPr>
              <w:t>B</w:t>
            </w:r>
            <w:r>
              <w:rPr>
                <w:rFonts w:ascii="Courier New" w:hAnsi="Courier New" w:cs="Courier New"/>
              </w:rPr>
              <w:t xml:space="preserve">y comparing </w:t>
            </w:r>
            <w:r>
              <w:rPr>
                <w:rFonts w:hint="eastAsia" w:ascii="Courier New" w:hAnsi="Courier New" w:cs="Courier New"/>
              </w:rPr>
              <w:t>and analyzing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 xml:space="preserve">the </w:t>
            </w:r>
            <w:r>
              <w:rPr>
                <w:rFonts w:ascii="Courier New" w:hAnsi="Courier New" w:cs="Courier New"/>
              </w:rPr>
              <w:t>similarities and differences</w:t>
            </w:r>
            <w:r>
              <w:rPr>
                <w:rFonts w:hint="eastAsia" w:ascii="Courier New" w:hAnsi="Courier New" w:cs="Courier New"/>
              </w:rPr>
              <w:t xml:space="preserve"> of French and </w:t>
            </w:r>
            <w:r>
              <w:rPr>
                <w:rFonts w:ascii="Courier New" w:hAnsi="Courier New" w:cs="Courier New"/>
              </w:rPr>
              <w:t>Chinese languages and culture</w:t>
            </w:r>
            <w:r>
              <w:rPr>
                <w:rFonts w:hint="eastAsia"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 xml:space="preserve">and through </w:t>
            </w:r>
            <w:r>
              <w:rPr>
                <w:rFonts w:ascii="Courier New" w:hAnsi="Courier New" w:cs="Courier New"/>
              </w:rPr>
              <w:t>studying</w:t>
            </w:r>
            <w:r>
              <w:rPr>
                <w:rFonts w:hint="eastAsia" w:ascii="Courier New" w:hAnsi="Courier New" w:cs="Courier New"/>
              </w:rPr>
              <w:t xml:space="preserve"> of French-Chinese t</w:t>
            </w:r>
            <w:r>
              <w:rPr>
                <w:rFonts w:ascii="Courier New" w:hAnsi="Courier New" w:cs="Courier New"/>
              </w:rPr>
              <w:t>ranslation theory and techniques</w:t>
            </w:r>
            <w:r>
              <w:rPr>
                <w:rFonts w:hint="eastAsia" w:ascii="Courier New" w:hAnsi="Courier New" w:cs="Courier New"/>
              </w:rPr>
              <w:t xml:space="preserve">, we can help </w:t>
            </w:r>
            <w:r>
              <w:rPr>
                <w:rFonts w:ascii="Courier New" w:hAnsi="Courier New" w:cs="Courier New"/>
              </w:rPr>
              <w:t>students</w:t>
            </w:r>
            <w:r>
              <w:rPr>
                <w:rFonts w:hint="eastAsia" w:ascii="Courier New" w:hAnsi="Courier New" w:cs="Courier New"/>
              </w:rPr>
              <w:t xml:space="preserve"> to</w:t>
            </w:r>
            <w:r>
              <w:rPr>
                <w:rFonts w:ascii="Courier New" w:hAnsi="Courier New" w:cs="Courier New"/>
              </w:rPr>
              <w:t xml:space="preserve"> identify </w:t>
            </w:r>
            <w:r>
              <w:rPr>
                <w:rFonts w:hint="eastAsia" w:ascii="Courier New" w:hAnsi="Courier New" w:cs="Courier New"/>
              </w:rPr>
              <w:t xml:space="preserve">the </w:t>
            </w:r>
            <w:r>
              <w:rPr>
                <w:rFonts w:ascii="Courier New" w:hAnsi="Courier New" w:cs="Courier New"/>
              </w:rPr>
              <w:t xml:space="preserve">problems, analyze </w:t>
            </w:r>
            <w:r>
              <w:rPr>
                <w:rFonts w:hint="eastAsia" w:ascii="Courier New" w:hAnsi="Courier New" w:cs="Courier New"/>
              </w:rPr>
              <w:t xml:space="preserve">the </w:t>
            </w:r>
            <w:r>
              <w:rPr>
                <w:rFonts w:ascii="Courier New" w:hAnsi="Courier New" w:cs="Courier New"/>
              </w:rPr>
              <w:t xml:space="preserve">issues and solve </w:t>
            </w:r>
            <w:r>
              <w:rPr>
                <w:rFonts w:hint="eastAsia" w:ascii="Courier New" w:hAnsi="Courier New" w:cs="Courier New"/>
              </w:rPr>
              <w:t xml:space="preserve">the </w:t>
            </w:r>
            <w:r>
              <w:rPr>
                <w:rFonts w:ascii="Courier New" w:hAnsi="Courier New" w:cs="Courier New"/>
              </w:rPr>
              <w:t xml:space="preserve">problems. </w:t>
            </w:r>
            <w:r>
              <w:rPr>
                <w:rFonts w:hint="eastAsia" w:ascii="Courier New" w:hAnsi="Courier New" w:cs="Courier New"/>
              </w:rPr>
              <w:t xml:space="preserve">The main </w:t>
            </w:r>
            <w:r>
              <w:rPr>
                <w:rFonts w:ascii="Courier New" w:hAnsi="Courier New" w:cs="Courier New"/>
              </w:rPr>
              <w:t>mission</w:t>
            </w:r>
            <w:r>
              <w:rPr>
                <w:rFonts w:hint="eastAsia" w:ascii="Courier New" w:hAnsi="Courier New" w:cs="Courier New"/>
              </w:rPr>
              <w:t xml:space="preserve"> of this </w:t>
            </w:r>
            <w:r>
              <w:rPr>
                <w:rFonts w:ascii="Courier New" w:hAnsi="Courier New" w:cs="Courier New"/>
              </w:rPr>
              <w:t>cour</w:t>
            </w:r>
            <w:r>
              <w:rPr>
                <w:rFonts w:hint="eastAsia" w:ascii="Courier New" w:hAnsi="Courier New" w:cs="Courier New"/>
              </w:rPr>
              <w:t xml:space="preserve">se </w:t>
            </w:r>
            <w:r>
              <w:rPr>
                <w:rFonts w:ascii="Courier New" w:hAnsi="Courier New" w:cs="Courier New"/>
              </w:rPr>
              <w:t>is to teach students the basic translation theory</w:t>
            </w:r>
            <w:r>
              <w:rPr>
                <w:rFonts w:hint="eastAsia"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common translation skills and to improve the translation skills of students through repeated practice</w:t>
            </w:r>
            <w:r>
              <w:rPr>
                <w:rFonts w:hint="eastAsia"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>By doing lots</w:t>
            </w:r>
            <w:r>
              <w:rPr>
                <w:rFonts w:ascii="Courier New" w:hAnsi="Courier New" w:cs="Courier New"/>
              </w:rPr>
              <w:t xml:space="preserve"> of translation practice, </w:t>
            </w:r>
            <w:r>
              <w:rPr>
                <w:rFonts w:hint="eastAsia" w:ascii="Courier New" w:hAnsi="Courier New" w:cs="Courier New"/>
              </w:rPr>
              <w:t xml:space="preserve">we try to </w:t>
            </w:r>
            <w:r>
              <w:rPr>
                <w:rFonts w:ascii="Courier New" w:hAnsi="Courier New" w:cs="Courier New"/>
              </w:rPr>
              <w:t>improve student</w:t>
            </w:r>
            <w:r>
              <w:rPr>
                <w:rFonts w:hint="eastAsia"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 xml:space="preserve">’ translation and interpretation capabilities, </w:t>
            </w:r>
            <w:r>
              <w:rPr>
                <w:rFonts w:hint="eastAsia" w:ascii="Courier New" w:hAnsi="Courier New" w:cs="Courier New"/>
              </w:rPr>
              <w:t xml:space="preserve">help them to </w:t>
            </w:r>
            <w:r>
              <w:rPr>
                <w:rFonts w:ascii="Courier New" w:hAnsi="Courier New" w:cs="Courier New"/>
              </w:rPr>
              <w:t>lay a solid foundation</w:t>
            </w:r>
            <w:r>
              <w:rPr>
                <w:rFonts w:hint="eastAsia" w:ascii="Courier New" w:hAnsi="Courier New" w:cs="Courier New"/>
              </w:rPr>
              <w:t xml:space="preserve"> and better</w:t>
            </w:r>
            <w:r>
              <w:rPr>
                <w:rFonts w:ascii="Courier New" w:hAnsi="Courier New" w:cs="Courier New"/>
              </w:rPr>
              <w:t xml:space="preserve"> qualified for the subsequent translation </w:t>
            </w:r>
            <w:r>
              <w:rPr>
                <w:rFonts w:hint="eastAsia" w:ascii="Courier New" w:hAnsi="Courier New" w:cs="Courier New"/>
              </w:rPr>
              <w:t>work</w:t>
            </w:r>
            <w:r>
              <w:rPr>
                <w:rFonts w:ascii="Courier New" w:hAnsi="Courier New" w:cs="Courier New"/>
              </w:rPr>
              <w:t xml:space="preserve">. 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</w:t>
            </w:r>
            <w:r>
              <w:t>course syllabus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</w:rPr>
              <w:t>1．培养学生的法语翻译能力</w:t>
            </w:r>
          </w:p>
          <w:p>
            <w:r>
              <w:rPr>
                <w:rFonts w:hint="eastAsia"/>
              </w:rPr>
              <w:t>2．培养学生的自主学习能力</w:t>
            </w:r>
          </w:p>
          <w:p>
            <w:r>
              <w:rPr>
                <w:color w:val="FF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教学内容、进度安排及要求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9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汉法口译教程第一章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汉法口译教程第二章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汉法口译教程第三章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汉法口译教程第四章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法语口译实战指导第四章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法语口译实战指导第五章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法语口译实战指导第十章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法语口译实战指导第十三章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法汉翻译教程第二章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法汉翻译教程第三章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法汉翻译教程第四章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法汉翻译教程第五章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法汉翻译教程第六章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法汉翻译教程第七章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</w:t>
            </w:r>
          </w:p>
          <w:p>
            <w:pPr>
              <w:jc w:val="center"/>
            </w:pPr>
            <w:r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笔试（70%）+平时（出勤10%+作业课堂表现20%）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</w:t>
            </w:r>
          </w:p>
          <w:p>
            <w:pPr>
              <w:jc w:val="center"/>
            </w:pPr>
            <w:r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/>
              </w:rPr>
              <w:t>汉法口译教程</w:t>
            </w:r>
            <w:r>
              <w:rPr>
                <w:rFonts w:hint="eastAsia" w:asciiTheme="minorEastAsia" w:hAnsiTheme="minorEastAsia"/>
              </w:rPr>
              <w:t>》，邵炜，外语教学与研究出版社，2012年第1版，ISBN978-7-5135-2204-5</w:t>
            </w:r>
          </w:p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/>
              </w:rPr>
              <w:t>法语口译实战指导</w:t>
            </w:r>
            <w:r>
              <w:rPr>
                <w:rFonts w:hint="eastAsia" w:asciiTheme="minorEastAsia" w:hAnsiTheme="minorEastAsia"/>
              </w:rPr>
              <w:t>》，苏昉，武汉大学出版社，2010年第1版，ISBN978-7-307-07582-5/H.684</w:t>
            </w:r>
          </w:p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/>
              </w:rPr>
              <w:t>法汉翻译教程</w:t>
            </w:r>
            <w:r>
              <w:rPr>
                <w:rFonts w:hint="eastAsia" w:asciiTheme="minorEastAsia" w:hAnsiTheme="minorEastAsia"/>
              </w:rPr>
              <w:t>》，许钧，上海外语教育出版社，2007年第1版，ISBN978-7-5446-0492-5/H.0199</w:t>
            </w:r>
          </w:p>
          <w:p>
            <w:pPr>
              <w:jc w:val="left"/>
              <w:rPr>
                <w:rFonts w:hint="eastAsia" w:asciiTheme="minorEastAsia" w:hAnsiTheme="minorEastAsia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  <w:p>
            <w:pPr>
              <w:jc w:val="center"/>
            </w:pPr>
            <w:r>
              <w:rPr>
                <w:rFonts w:hint="eastAsia"/>
              </w:rPr>
              <w:t>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37D3"/>
    <w:rsid w:val="00341CDD"/>
    <w:rsid w:val="003478DC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46816"/>
    <w:rsid w:val="00461685"/>
    <w:rsid w:val="00474457"/>
    <w:rsid w:val="00487AD7"/>
    <w:rsid w:val="004921CE"/>
    <w:rsid w:val="004C7216"/>
    <w:rsid w:val="004D4153"/>
    <w:rsid w:val="004D62C4"/>
    <w:rsid w:val="004E283B"/>
    <w:rsid w:val="005031D5"/>
    <w:rsid w:val="00511D50"/>
    <w:rsid w:val="00520B0A"/>
    <w:rsid w:val="00565461"/>
    <w:rsid w:val="00577467"/>
    <w:rsid w:val="00577ECF"/>
    <w:rsid w:val="005B52BE"/>
    <w:rsid w:val="005F49AB"/>
    <w:rsid w:val="0061590F"/>
    <w:rsid w:val="00656964"/>
    <w:rsid w:val="00663B60"/>
    <w:rsid w:val="00686943"/>
    <w:rsid w:val="006A13AE"/>
    <w:rsid w:val="006D3645"/>
    <w:rsid w:val="006F1849"/>
    <w:rsid w:val="006F49C1"/>
    <w:rsid w:val="00705456"/>
    <w:rsid w:val="00707583"/>
    <w:rsid w:val="0074127F"/>
    <w:rsid w:val="00784A11"/>
    <w:rsid w:val="007905BB"/>
    <w:rsid w:val="00795F2D"/>
    <w:rsid w:val="007A19E1"/>
    <w:rsid w:val="007D4099"/>
    <w:rsid w:val="007E4B77"/>
    <w:rsid w:val="008158EA"/>
    <w:rsid w:val="00823ACC"/>
    <w:rsid w:val="00825C1B"/>
    <w:rsid w:val="00857453"/>
    <w:rsid w:val="00890F38"/>
    <w:rsid w:val="008954B7"/>
    <w:rsid w:val="008A7203"/>
    <w:rsid w:val="008F7DAE"/>
    <w:rsid w:val="00901F86"/>
    <w:rsid w:val="00904EBA"/>
    <w:rsid w:val="0090604F"/>
    <w:rsid w:val="009202E6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E73FA"/>
    <w:rsid w:val="00A16565"/>
    <w:rsid w:val="00A3078F"/>
    <w:rsid w:val="00A37564"/>
    <w:rsid w:val="00A524EB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970D8"/>
    <w:rsid w:val="00BD4CEA"/>
    <w:rsid w:val="00BE022B"/>
    <w:rsid w:val="00C040DE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B5794"/>
    <w:rsid w:val="00DC7BDC"/>
    <w:rsid w:val="00DF671F"/>
    <w:rsid w:val="00E025AD"/>
    <w:rsid w:val="00E06426"/>
    <w:rsid w:val="00E30BA9"/>
    <w:rsid w:val="00E43921"/>
    <w:rsid w:val="00E54B0F"/>
    <w:rsid w:val="00E5505D"/>
    <w:rsid w:val="00E90402"/>
    <w:rsid w:val="00E953DB"/>
    <w:rsid w:val="00EA259D"/>
    <w:rsid w:val="00EB20C0"/>
    <w:rsid w:val="00EC1070"/>
    <w:rsid w:val="00ED2940"/>
    <w:rsid w:val="00ED30B5"/>
    <w:rsid w:val="00F262EB"/>
    <w:rsid w:val="00F46C0A"/>
    <w:rsid w:val="00F57AC2"/>
    <w:rsid w:val="00F746B7"/>
    <w:rsid w:val="00FC687D"/>
    <w:rsid w:val="00FE20EB"/>
    <w:rsid w:val="00FE4D40"/>
    <w:rsid w:val="3A4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2"/>
    <w:basedOn w:val="1"/>
    <w:uiPriority w:val="0"/>
    <w:rPr>
      <w:rFonts w:ascii="宋体" w:hAnsi="宋体" w:eastAsia="宋体" w:cs="Symeteo"/>
      <w:bCs/>
      <w:color w:val="FF0000"/>
      <w:sz w:val="24"/>
      <w:szCs w:val="24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3">
    <w:name w:val="页眉 Char"/>
    <w:basedOn w:val="5"/>
    <w:link w:val="4"/>
    <w:uiPriority w:val="99"/>
    <w:rPr>
      <w:sz w:val="18"/>
      <w:szCs w:val="18"/>
    </w:rPr>
  </w:style>
  <w:style w:type="character" w:customStyle="1" w:styleId="14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348</Words>
  <Characters>1987</Characters>
  <Lines>16</Lines>
  <Paragraphs>4</Paragraphs>
  <TotalTime>0</TotalTime>
  <ScaleCrop>false</ScaleCrop>
  <LinksUpToDate>false</LinksUpToDate>
  <CharactersWithSpaces>2331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2017-10-11T13:55:00Z</dcterms:created>
  <dc:creator>xiqiang yang</dc:creator>
  <cp:lastModifiedBy>12148</cp:lastModifiedBy>
  <cp:lastPrinted>2014-04-28T01:34:00Z</cp:lastPrinted>
  <dcterms:modified xsi:type="dcterms:W3CDTF">2017-10-11T22:15:20Z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