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sz w:val="24"/>
          <w:lang w:val="en-US" w:eastAsia="zh-CN"/>
        </w:rPr>
        <w:t>中级</w:t>
      </w:r>
      <w:r>
        <w:rPr>
          <w:sz w:val="24"/>
        </w:rPr>
        <w:t>法语-</w:t>
      </w:r>
      <w:r>
        <w:rPr>
          <w:rFonts w:hint="eastAsia"/>
          <w:sz w:val="24"/>
          <w:lang w:val="en-US" w:eastAsia="zh-CN"/>
        </w:rPr>
        <w:t>1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4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sz w:val="24"/>
              </w:rPr>
              <w:t xml:space="preserve">中级法语-1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sz w:val="24"/>
              </w:rPr>
              <w:t>Intermediate French 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  <w:lang w:val="fr-FR"/>
              </w:rPr>
              <w:t>主干综合课程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color w:val="auto"/>
                <w:lang w:val="en-US" w:eastAsia="zh-CN"/>
              </w:rPr>
              <w:t>法语二专学生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基础</w:t>
            </w:r>
            <w:r>
              <w:rPr>
                <w:rFonts w:hint="eastAsia"/>
                <w:sz w:val="24"/>
              </w:rPr>
              <w:t>法语-2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本课程属于法语专业的基础阶段的主干综合课程。本课程旨在系统的通过法语情景、交际意向、体裁和题材等语用范围层面，把语音、语法、词汇、句型、篇章结构和语言功能等语言知识的传授和听、说、读、写、译等基本能力训练有机地结合在一起，以达到有效培养交际能力的目的。其任务是通过讲解和单项训练、综合训练以及活用训练等方式使学生熟悉并准确掌握法语语音、法语基础词汇、法语基本语法知识和培养学生的听力理解能力、口语表达能力、书面表达能力以及翻译能力，通过对各种类型文章和背景知识的讲解和学习，逐步培养学生的法语综合能力和跨文化交流的能力，分析评述以及用法语思维的能力，为进入高年级学习打好扎实基础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 xml:space="preserve">As a major </w:t>
            </w:r>
            <w:r>
              <w:rPr>
                <w:rFonts w:ascii="Courier New" w:hAnsi="Courier New" w:cs="Courier New"/>
              </w:rPr>
              <w:t>foundation</w:t>
            </w:r>
            <w:r>
              <w:rPr>
                <w:rFonts w:hint="eastAsia" w:ascii="Courier New" w:hAnsi="Courier New" w:cs="Courier New"/>
              </w:rPr>
              <w:t xml:space="preserve"> course for French majors,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t</w:t>
            </w:r>
            <w:r>
              <w:rPr>
                <w:rFonts w:ascii="Courier New" w:hAnsi="Courier New" w:cs="Courier New"/>
              </w:rPr>
              <w:t xml:space="preserve">his course aims to </w:t>
            </w:r>
            <w:r>
              <w:rPr>
                <w:rFonts w:hint="eastAsia" w:ascii="Courier New" w:hAnsi="Courier New" w:cs="Courier New"/>
              </w:rPr>
              <w:t xml:space="preserve">put together language knowledge like </w:t>
            </w:r>
            <w:r>
              <w:rPr>
                <w:rFonts w:ascii="Courier New" w:hAnsi="Courier New" w:cs="Courier New"/>
              </w:rPr>
              <w:t>the French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pronunciation, grammar, vocabulary, sentence, discourse structure and language function</w:t>
            </w:r>
            <w:r>
              <w:rPr>
                <w:rFonts w:hint="eastAsia" w:ascii="Courier New" w:hAnsi="Courier New" w:cs="Courier New"/>
              </w:rPr>
              <w:t xml:space="preserve"> and </w:t>
            </w:r>
            <w:r>
              <w:rPr>
                <w:rFonts w:ascii="Courier New" w:hAnsi="Courier New" w:cs="Courier New"/>
              </w:rPr>
              <w:t>other basic capacity such as linguistic knowledge of teaching</w:t>
            </w:r>
            <w:r>
              <w:rPr>
                <w:rFonts w:hint="eastAsia"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listening, speaking, reading, writing </w:t>
            </w:r>
            <w:r>
              <w:rPr>
                <w:rFonts w:hint="eastAsia" w:ascii="Courier New" w:hAnsi="Courier New" w:cs="Courier New"/>
              </w:rPr>
              <w:t xml:space="preserve">and </w:t>
            </w:r>
            <w:r>
              <w:rPr>
                <w:rFonts w:ascii="Courier New" w:hAnsi="Courier New" w:cs="Courier New"/>
              </w:rPr>
              <w:t>translation</w:t>
            </w:r>
            <w:r>
              <w:rPr>
                <w:rFonts w:hint="eastAsia" w:ascii="Courier New" w:hAnsi="Courier New" w:cs="Courier New"/>
              </w:rPr>
              <w:t xml:space="preserve">. This is done on a pragmatic </w:t>
            </w:r>
            <w:r>
              <w:rPr>
                <w:rFonts w:ascii="Courier New" w:hAnsi="Courier New" w:cs="Courier New"/>
              </w:rPr>
              <w:t>approach</w:t>
            </w:r>
            <w:r>
              <w:rPr>
                <w:rFonts w:hint="eastAsia" w:ascii="Courier New" w:hAnsi="Courier New" w:cs="Courier New"/>
              </w:rPr>
              <w:t xml:space="preserve">, i.e. French </w:t>
            </w:r>
            <w:r>
              <w:rPr>
                <w:rFonts w:ascii="Courier New" w:hAnsi="Courier New" w:cs="Courier New"/>
              </w:rPr>
              <w:t>language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situation</w:t>
            </w:r>
            <w:r>
              <w:rPr>
                <w:rFonts w:hint="eastAsia" w:ascii="Courier New" w:hAnsi="Courier New" w:cs="Courier New"/>
              </w:rPr>
              <w:t xml:space="preserve">, purposes of </w:t>
            </w:r>
            <w:r>
              <w:rPr>
                <w:rFonts w:ascii="Courier New" w:hAnsi="Courier New" w:cs="Courier New"/>
              </w:rPr>
              <w:t xml:space="preserve">communication, genre and </w:t>
            </w:r>
            <w:r>
              <w:rPr>
                <w:rFonts w:hint="eastAsia" w:ascii="Courier New" w:hAnsi="Courier New" w:cs="Courier New"/>
              </w:rPr>
              <w:t>themes</w:t>
            </w:r>
            <w:r>
              <w:rPr>
                <w:rFonts w:ascii="Courier New" w:hAnsi="Courier New" w:cs="Courier New"/>
              </w:rPr>
              <w:t xml:space="preserve"> in order to </w:t>
            </w:r>
            <w:r>
              <w:rPr>
                <w:rFonts w:hint="eastAsia" w:ascii="Courier New" w:hAnsi="Courier New" w:cs="Courier New"/>
              </w:rPr>
              <w:t xml:space="preserve">develop </w:t>
            </w:r>
            <w:r>
              <w:rPr>
                <w:rFonts w:ascii="Courier New" w:hAnsi="Courier New" w:cs="Courier New"/>
              </w:rPr>
              <w:t>students’</w:t>
            </w:r>
            <w:r>
              <w:rPr>
                <w:rFonts w:hint="eastAsia" w:ascii="Courier New" w:hAnsi="Courier New" w:cs="Courier New"/>
              </w:rPr>
              <w:t xml:space="preserve"> efficient </w:t>
            </w:r>
            <w:r>
              <w:rPr>
                <w:rFonts w:ascii="Courier New" w:hAnsi="Courier New" w:cs="Courier New"/>
              </w:rPr>
              <w:t>communication</w:t>
            </w:r>
            <w:r>
              <w:rPr>
                <w:rFonts w:hint="eastAsia" w:ascii="Courier New" w:hAnsi="Courier New" w:cs="Courier New"/>
              </w:rPr>
              <w:t xml:space="preserve"> skills.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 xml:space="preserve">Explanation of language points, single and multi-purpose language training and real-life </w:t>
            </w:r>
            <w:r>
              <w:rPr>
                <w:rFonts w:ascii="Courier New" w:hAnsi="Courier New" w:cs="Courier New"/>
              </w:rPr>
              <w:t>application</w:t>
            </w:r>
            <w:r>
              <w:rPr>
                <w:rFonts w:hint="eastAsia" w:ascii="Courier New" w:hAnsi="Courier New" w:cs="Courier New"/>
              </w:rPr>
              <w:t xml:space="preserve"> are carried out for </w:t>
            </w:r>
            <w:r>
              <w:rPr>
                <w:rFonts w:ascii="Courier New" w:hAnsi="Courier New" w:cs="Courier New"/>
              </w:rPr>
              <w:t>language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purpose</w:t>
            </w:r>
            <w:r>
              <w:rPr>
                <w:rFonts w:hint="eastAsia"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 xml:space="preserve">Its mission is to </w:t>
            </w:r>
            <w:r>
              <w:rPr>
                <w:rFonts w:hint="eastAsia" w:ascii="Courier New" w:hAnsi="Courier New" w:cs="Courier New"/>
              </w:rPr>
              <w:t xml:space="preserve">let </w:t>
            </w:r>
            <w:r>
              <w:rPr>
                <w:rFonts w:ascii="Courier New" w:hAnsi="Courier New" w:cs="Courier New"/>
              </w:rPr>
              <w:t xml:space="preserve">students be familiar with the French speech and accurately </w:t>
            </w:r>
            <w:r>
              <w:rPr>
                <w:rFonts w:hint="eastAsia" w:ascii="Courier New" w:hAnsi="Courier New" w:cs="Courier New"/>
              </w:rPr>
              <w:t xml:space="preserve">master French pronunciation and </w:t>
            </w:r>
            <w:r>
              <w:rPr>
                <w:rFonts w:ascii="Courier New" w:hAnsi="Courier New" w:cs="Courier New"/>
              </w:rPr>
              <w:t>French basic vocabulary, basic grammar, listening comprehension, oral expression, written expression and translation ability</w:t>
            </w:r>
            <w:r>
              <w:rPr>
                <w:rFonts w:hint="eastAsia"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T</w:t>
            </w:r>
            <w:r>
              <w:rPr>
                <w:rFonts w:ascii="Courier New" w:hAnsi="Courier New" w:cs="Courier New"/>
              </w:rPr>
              <w:t xml:space="preserve">hrough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>explanation</w:t>
            </w:r>
            <w:r>
              <w:rPr>
                <w:rFonts w:hint="eastAsia" w:ascii="Courier New" w:hAnsi="Courier New" w:cs="Courier New"/>
              </w:rPr>
              <w:t xml:space="preserve"> and the learning of different types</w:t>
            </w:r>
            <w:r>
              <w:rPr>
                <w:rFonts w:ascii="Courier New" w:hAnsi="Courier New" w:cs="Courier New"/>
              </w:rPr>
              <w:t>’ articles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and </w:t>
            </w:r>
            <w:r>
              <w:rPr>
                <w:rFonts w:hint="eastAsia" w:ascii="Courier New" w:hAnsi="Courier New" w:cs="Courier New"/>
              </w:rPr>
              <w:t xml:space="preserve">corresponding </w:t>
            </w:r>
            <w:r>
              <w:rPr>
                <w:rFonts w:ascii="Courier New" w:hAnsi="Courier New" w:cs="Courier New"/>
              </w:rPr>
              <w:t>background knowledge</w:t>
            </w:r>
            <w:r>
              <w:rPr>
                <w:rFonts w:hint="eastAsia" w:ascii="Courier New" w:hAnsi="Courier New" w:cs="Courier New"/>
              </w:rPr>
              <w:t xml:space="preserve">, we try to help students improve their </w:t>
            </w:r>
            <w:r>
              <w:rPr>
                <w:rFonts w:ascii="Courier New" w:hAnsi="Courier New" w:cs="Courier New"/>
              </w:rPr>
              <w:t>comprehensive ability</w:t>
            </w:r>
            <w:r>
              <w:rPr>
                <w:rFonts w:hint="eastAsia"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the</w:t>
            </w:r>
            <w:r>
              <w:rPr>
                <w:rFonts w:hint="eastAsia" w:ascii="Courier New" w:hAnsi="Courier New" w:cs="Courier New"/>
              </w:rPr>
              <w:t>ir</w:t>
            </w:r>
            <w:r>
              <w:rPr>
                <w:rFonts w:ascii="Courier New" w:hAnsi="Courier New" w:cs="Courier New"/>
              </w:rPr>
              <w:t xml:space="preserve"> cross-cultural communication ability</w:t>
            </w:r>
            <w:r>
              <w:rPr>
                <w:rFonts w:hint="eastAsia"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analytical commentary, as well as the ability </w:t>
            </w:r>
            <w:r>
              <w:rPr>
                <w:rFonts w:hint="eastAsia" w:ascii="Courier New" w:hAnsi="Courier New" w:cs="Courier New"/>
              </w:rPr>
              <w:t xml:space="preserve">of thinking </w:t>
            </w:r>
            <w:r>
              <w:rPr>
                <w:rFonts w:ascii="Courier New" w:hAnsi="Courier New" w:cs="Courier New"/>
              </w:rPr>
              <w:t>in French, in order to lay a solid foundation</w:t>
            </w:r>
            <w:r>
              <w:rPr>
                <w:rFonts w:hint="eastAsia" w:ascii="Courier New" w:hAnsi="Courier New" w:cs="Courier New"/>
              </w:rPr>
              <w:t xml:space="preserve"> for their </w:t>
            </w:r>
            <w:r>
              <w:rPr>
                <w:rFonts w:ascii="Courier New" w:hAnsi="Courier New" w:cs="Courier New"/>
              </w:rPr>
              <w:t>future</w:t>
            </w:r>
            <w:r>
              <w:rPr>
                <w:rFonts w:hint="eastAsia" w:ascii="Courier New" w:hAnsi="Courier New" w:cs="Courier New"/>
              </w:rPr>
              <w:t xml:space="preserve"> study</w:t>
            </w:r>
            <w:r>
              <w:rPr>
                <w:rFonts w:ascii="Courier New" w:hAnsi="Courier New" w:cs="Courier New"/>
              </w:rPr>
              <w:t xml:space="preserve">. 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语法：系统回顾和总结，强化时态、语式的使用。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4"/>
              </w:rPr>
              <w:t>课文：主题性学习，针对课文的内容，要求学生查找最新的数据资料，对该主题进行深入探讨，促进学生用所学</w:t>
            </w:r>
            <w:bookmarkStart w:id="0" w:name="_GoBack"/>
            <w:bookmarkEnd w:id="0"/>
            <w:r>
              <w:rPr>
                <w:sz w:val="24"/>
              </w:rPr>
              <w:t>知识点去发掘各种与主题相关的文化、社会等背景知识，丰富他们的知识，增强语言的应用能力。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4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ind w:firstLine="210" w:firstLineChars="100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ind w:left="420" w:leftChars="0" w:hanging="420" w:hangingChars="200"/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ind w:firstLine="210" w:firstLineChars="1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ind w:left="420" w:leftChars="0" w:hanging="420" w:hangingChars="200"/>
                  </w:pPr>
                  <w:r>
                    <w:rPr>
                      <w:rFonts w:hint="eastAsia"/>
                      <w:lang w:val="fr-FR"/>
                    </w:rPr>
                    <w:t xml:space="preserve">  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ind w:left="210" w:leftChars="0" w:hanging="210" w:hangingChars="100"/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第四单元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第四单元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课文和课后阅读</w:t>
                  </w:r>
                  <w:r>
                    <w:t>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第四单元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课文和课后阅读</w:t>
                  </w:r>
                  <w:r>
                    <w:t>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</w:t>
                  </w:r>
                  <w:r>
                    <w:rPr>
                      <w:rFonts w:hint="eastAsia"/>
                      <w:lang w:val="en-US" w:eastAsia="zh-CN"/>
                    </w:rPr>
                    <w:t>五</w:t>
                  </w:r>
                  <w:r>
                    <w:rPr>
                      <w:rFonts w:hint="eastAsia"/>
                      <w:lang w:val="fr-FR"/>
                    </w:rPr>
                    <w:t>单元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  <w:lang w:val="en-US" w:eastAsia="zh-CN"/>
                    </w:rPr>
                    <w:t>五</w:t>
                  </w:r>
                  <w:r>
                    <w:rPr>
                      <w:rFonts w:hint="eastAsia"/>
                    </w:rPr>
                    <w:t>单元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课文和课后阅读</w:t>
                  </w:r>
                  <w:r>
                    <w:t>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  <w:lang w:val="en-US" w:eastAsia="zh-CN"/>
                    </w:rPr>
                    <w:t>五</w:t>
                  </w:r>
                  <w:r>
                    <w:rPr>
                      <w:rFonts w:hint="eastAsia"/>
                    </w:rPr>
                    <w:t>单元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课文和课后阅读</w:t>
                  </w:r>
                  <w:r>
                    <w:t>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</w:tbl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color w:val="auto"/>
              </w:rPr>
              <w:t>笔试（80%）+平时（出勤10%+作业课堂表现10%）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60" w:lineRule="exact"/>
              <w:rPr>
                <w:sz w:val="24"/>
                <w:lang w:val="fr-FR"/>
              </w:rPr>
            </w:pPr>
            <w:r>
              <w:rPr>
                <w:sz w:val="24"/>
              </w:rPr>
              <w:t>《</w:t>
            </w:r>
            <w:r>
              <w:rPr>
                <w:sz w:val="24"/>
                <w:lang w:val="fr-FR"/>
              </w:rPr>
              <w:t>Reflets</w:t>
            </w:r>
            <w:r>
              <w:rPr>
                <w:sz w:val="24"/>
              </w:rPr>
              <w:t>》</w:t>
            </w:r>
            <w:r>
              <w:rPr>
                <w:sz w:val="24"/>
                <w:lang w:val="fr-FR"/>
              </w:rPr>
              <w:t>2，HACHETTE，2000, Cahier d’exercices.</w:t>
            </w:r>
          </w:p>
          <w:p>
            <w:pPr>
              <w:jc w:val="left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D8CA"/>
    <w:multiLevelType w:val="singleLevel"/>
    <w:tmpl w:val="59DDD8C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06FF1"/>
    <w:rsid w:val="1F8F5EB4"/>
    <w:rsid w:val="40F15EEE"/>
    <w:rsid w:val="5E16099F"/>
    <w:rsid w:val="63223E10"/>
    <w:rsid w:val="78A06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2017-10-11T07:49:00Z</dcterms:created>
  <dc:creator>12148</dc:creator>
  <cp:lastModifiedBy>12148</cp:lastModifiedBy>
  <dcterms:modified xsi:type="dcterms:W3CDTF">2017-10-11T08:02:02Z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