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84DE1">
      <w:pPr>
        <w:adjustRightInd w:val="0"/>
        <w:snapToGrid w:val="0"/>
        <w:spacing w:after="0" w:line="240" w:lineRule="auto"/>
        <w:rPr>
          <w:rFonts w:ascii="Times New Roman" w:hAnsi="Times New Roman" w:eastAsia="仿宋"/>
          <w:b/>
          <w:color w:val="000000"/>
          <w:sz w:val="24"/>
          <w:szCs w:val="24"/>
          <w:lang w:val="en-AU"/>
        </w:rPr>
      </w:pPr>
      <w:r>
        <w:rPr>
          <w:rFonts w:ascii="Times New Roman" w:hAnsi="Times New Roman" w:eastAsia="仿宋"/>
          <w:b/>
          <w:color w:val="000000"/>
          <w:sz w:val="24"/>
          <w:szCs w:val="24"/>
          <w:lang w:val="en-GB"/>
        </w:rPr>
        <w:t>附1：</w:t>
      </w:r>
      <w:r>
        <w:rPr>
          <w:rFonts w:hint="eastAsia" w:ascii="Times New Roman" w:hAnsi="Times New Roman" w:eastAsia="仿宋"/>
          <w:b/>
          <w:color w:val="000000"/>
          <w:sz w:val="24"/>
          <w:szCs w:val="24"/>
          <w:lang w:val="en-GB"/>
        </w:rPr>
        <w:t>系统功能语言学</w:t>
      </w:r>
      <w:r>
        <w:rPr>
          <w:rFonts w:hint="eastAsia" w:ascii="Times New Roman" w:hAnsi="Times New Roman" w:eastAsia="仿宋"/>
          <w:b/>
          <w:color w:val="000000"/>
          <w:sz w:val="24"/>
          <w:szCs w:val="24"/>
          <w:lang w:val="en-AU"/>
        </w:rPr>
        <w:t>研讨安排（线下）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2974"/>
        <w:gridCol w:w="4111"/>
      </w:tblGrid>
      <w:tr w14:paraId="7A3B1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shd w:val="clear" w:color="auto" w:fill="auto"/>
            <w:noWrap w:val="0"/>
            <w:vAlign w:val="top"/>
          </w:tcPr>
          <w:p w14:paraId="422BD696"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仿宋"/>
                <w:b/>
                <w:color w:val="000000"/>
                <w:sz w:val="24"/>
                <w:szCs w:val="24"/>
                <w:lang w:val="en-AU"/>
              </w:rPr>
            </w:pPr>
            <w:r>
              <w:rPr>
                <w:rFonts w:hint="eastAsia" w:ascii="Times New Roman" w:hAnsi="Times New Roman" w:eastAsia="仿宋"/>
                <w:b/>
                <w:color w:val="000000"/>
                <w:sz w:val="24"/>
                <w:szCs w:val="24"/>
                <w:lang w:val="en-AU"/>
              </w:rPr>
              <w:t>日期</w:t>
            </w:r>
          </w:p>
        </w:tc>
        <w:tc>
          <w:tcPr>
            <w:tcW w:w="2974" w:type="dxa"/>
            <w:shd w:val="clear" w:color="auto" w:fill="auto"/>
            <w:noWrap w:val="0"/>
            <w:vAlign w:val="top"/>
          </w:tcPr>
          <w:p w14:paraId="0417656B"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仿宋"/>
                <w:b/>
                <w:color w:val="000000"/>
                <w:sz w:val="24"/>
                <w:szCs w:val="24"/>
                <w:lang w:val="en-AU"/>
              </w:rPr>
            </w:pPr>
            <w:r>
              <w:rPr>
                <w:rFonts w:hint="eastAsia" w:ascii="Times New Roman" w:hAnsi="Times New Roman" w:eastAsia="仿宋"/>
                <w:b/>
                <w:color w:val="000000"/>
                <w:sz w:val="24"/>
                <w:szCs w:val="24"/>
                <w:lang w:val="en-AU"/>
              </w:rPr>
              <w:t>上午</w:t>
            </w:r>
          </w:p>
        </w:tc>
        <w:tc>
          <w:tcPr>
            <w:tcW w:w="4111" w:type="dxa"/>
            <w:shd w:val="clear" w:color="auto" w:fill="auto"/>
            <w:noWrap w:val="0"/>
            <w:vAlign w:val="top"/>
          </w:tcPr>
          <w:p w14:paraId="49A08133"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仿宋"/>
                <w:b/>
                <w:color w:val="000000"/>
                <w:sz w:val="24"/>
                <w:szCs w:val="24"/>
                <w:lang w:val="en-AU"/>
              </w:rPr>
            </w:pPr>
            <w:r>
              <w:rPr>
                <w:rFonts w:hint="eastAsia" w:ascii="Times New Roman" w:hAnsi="Times New Roman" w:eastAsia="仿宋"/>
                <w:b/>
                <w:color w:val="000000"/>
                <w:sz w:val="24"/>
                <w:szCs w:val="24"/>
                <w:lang w:val="en-AU"/>
              </w:rPr>
              <w:t>下午</w:t>
            </w:r>
          </w:p>
        </w:tc>
      </w:tr>
      <w:tr w14:paraId="7B1B2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shd w:val="clear" w:color="auto" w:fill="auto"/>
            <w:noWrap w:val="0"/>
            <w:vAlign w:val="top"/>
          </w:tcPr>
          <w:p w14:paraId="141045CE">
            <w:pPr>
              <w:adjustRightInd w:val="0"/>
              <w:snapToGrid w:val="0"/>
              <w:spacing w:after="0" w:line="240" w:lineRule="auto"/>
              <w:rPr>
                <w:rFonts w:hint="eastAsia" w:ascii="Times New Roman" w:hAnsi="Times New Roman" w:eastAsia="仿宋"/>
                <w:bCs/>
                <w:color w:val="000000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eastAsia="仿宋"/>
                <w:bCs/>
                <w:color w:val="000000"/>
                <w:sz w:val="24"/>
                <w:szCs w:val="24"/>
                <w:lang w:val="en-AU"/>
              </w:rPr>
              <w:t>11</w:t>
            </w:r>
            <w:r>
              <w:rPr>
                <w:rFonts w:hint="eastAsia" w:ascii="Times New Roman" w:hAnsi="Times New Roman" w:eastAsia="仿宋"/>
                <w:bCs/>
                <w:color w:val="000000"/>
                <w:sz w:val="24"/>
                <w:szCs w:val="24"/>
                <w:lang w:val="en-AU"/>
              </w:rPr>
              <w:t>月2</w:t>
            </w:r>
            <w:r>
              <w:rPr>
                <w:rFonts w:ascii="Times New Roman" w:hAnsi="Times New Roman" w:eastAsia="仿宋"/>
                <w:bCs/>
                <w:color w:val="000000"/>
                <w:sz w:val="24"/>
                <w:szCs w:val="24"/>
                <w:lang w:val="en-AU"/>
              </w:rPr>
              <w:t>5</w:t>
            </w:r>
            <w:r>
              <w:rPr>
                <w:rFonts w:hint="eastAsia" w:ascii="Times New Roman" w:hAnsi="Times New Roman" w:eastAsia="仿宋"/>
                <w:bCs/>
                <w:color w:val="000000"/>
                <w:sz w:val="24"/>
                <w:szCs w:val="24"/>
                <w:lang w:val="en-AU"/>
              </w:rPr>
              <w:t>日</w:t>
            </w:r>
          </w:p>
        </w:tc>
        <w:tc>
          <w:tcPr>
            <w:tcW w:w="2974" w:type="dxa"/>
            <w:shd w:val="clear" w:color="auto" w:fill="auto"/>
            <w:noWrap w:val="0"/>
            <w:vAlign w:val="top"/>
          </w:tcPr>
          <w:p w14:paraId="5A82646A">
            <w:pPr>
              <w:adjustRightInd w:val="0"/>
              <w:snapToGrid w:val="0"/>
              <w:spacing w:after="50" w:line="240" w:lineRule="auto"/>
              <w:rPr>
                <w:rFonts w:ascii="Times New Roman" w:hAnsi="Times New Roman" w:eastAsia="仿宋"/>
                <w:bCs/>
                <w:color w:val="000000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eastAsia="仿宋"/>
                <w:bCs/>
                <w:color w:val="000000"/>
                <w:sz w:val="24"/>
                <w:szCs w:val="24"/>
                <w:lang w:val="en-AU"/>
              </w:rPr>
              <w:t>Prof. J. R. Martin</w:t>
            </w:r>
          </w:p>
          <w:p w14:paraId="4C5364AB">
            <w:pPr>
              <w:adjustRightInd w:val="0"/>
              <w:snapToGrid w:val="0"/>
              <w:spacing w:after="50" w:line="240" w:lineRule="auto"/>
              <w:rPr>
                <w:rFonts w:ascii="Times New Roman" w:hAnsi="Times New Roman" w:eastAsia="仿宋"/>
                <w:bCs/>
                <w:color w:val="000000"/>
                <w:sz w:val="24"/>
                <w:szCs w:val="24"/>
                <w:lang w:val="en-AU"/>
              </w:rPr>
            </w:pPr>
          </w:p>
          <w:p w14:paraId="2A06BBF1">
            <w:pPr>
              <w:adjustRightInd w:val="0"/>
              <w:snapToGrid w:val="0"/>
              <w:spacing w:after="50" w:line="240" w:lineRule="auto"/>
              <w:rPr>
                <w:rFonts w:ascii="Times New Roman" w:hAnsi="Times New Roman" w:eastAsia="仿宋"/>
                <w:bCs/>
                <w:i/>
                <w:iCs/>
                <w:color w:val="000000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eastAsia="仿宋"/>
                <w:bCs/>
                <w:i/>
                <w:iCs/>
                <w:color w:val="000000"/>
                <w:sz w:val="24"/>
                <w:szCs w:val="24"/>
                <w:lang w:val="en-AU"/>
              </w:rPr>
              <w:t>Modelling context</w:t>
            </w:r>
          </w:p>
        </w:tc>
        <w:tc>
          <w:tcPr>
            <w:tcW w:w="4111" w:type="dxa"/>
            <w:shd w:val="clear" w:color="auto" w:fill="auto"/>
            <w:noWrap w:val="0"/>
            <w:vAlign w:val="top"/>
          </w:tcPr>
          <w:p w14:paraId="39D64D7F">
            <w:pPr>
              <w:adjustRightInd w:val="0"/>
              <w:snapToGrid w:val="0"/>
              <w:spacing w:after="50" w:line="240" w:lineRule="auto"/>
              <w:rPr>
                <w:rFonts w:ascii="Times New Roman" w:hAnsi="Times New Roman" w:eastAsia="仿宋"/>
                <w:bCs/>
                <w:color w:val="000000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eastAsia="仿宋"/>
                <w:bCs/>
                <w:color w:val="000000"/>
                <w:sz w:val="24"/>
                <w:szCs w:val="24"/>
                <w:lang w:val="en-AU"/>
              </w:rPr>
              <w:t xml:space="preserve">A/Prof. </w:t>
            </w:r>
            <w:r>
              <w:rPr>
                <w:rFonts w:hint="eastAsia" w:ascii="Times New Roman" w:hAnsi="Times New Roman" w:eastAsia="仿宋"/>
                <w:bCs/>
                <w:color w:val="000000"/>
                <w:sz w:val="24"/>
                <w:szCs w:val="24"/>
                <w:lang w:val="en-AU"/>
              </w:rPr>
              <w:t>Zhang</w:t>
            </w:r>
            <w:r>
              <w:rPr>
                <w:rFonts w:ascii="Times New Roman" w:hAnsi="Times New Roman" w:eastAsia="仿宋"/>
                <w:bCs/>
                <w:color w:val="000000"/>
                <w:sz w:val="24"/>
                <w:szCs w:val="24"/>
                <w:lang w:val="en-AU"/>
              </w:rPr>
              <w:t xml:space="preserve"> Dongbing</w:t>
            </w:r>
          </w:p>
          <w:p w14:paraId="3DBCB3A3">
            <w:pPr>
              <w:adjustRightInd w:val="0"/>
              <w:snapToGrid w:val="0"/>
              <w:spacing w:after="50" w:line="240" w:lineRule="auto"/>
              <w:rPr>
                <w:rFonts w:ascii="Times New Roman" w:hAnsi="Times New Roman" w:eastAsia="仿宋"/>
                <w:bCs/>
                <w:color w:val="000000"/>
                <w:sz w:val="24"/>
                <w:szCs w:val="24"/>
                <w:lang w:val="en-AU"/>
              </w:rPr>
            </w:pPr>
          </w:p>
          <w:p w14:paraId="29459E92">
            <w:pPr>
              <w:adjustRightInd w:val="0"/>
              <w:snapToGrid w:val="0"/>
              <w:spacing w:after="50" w:line="240" w:lineRule="auto"/>
              <w:rPr>
                <w:rFonts w:ascii="Times New Roman" w:hAnsi="Times New Roman" w:eastAsia="仿宋"/>
                <w:bCs/>
                <w:i/>
                <w:iCs/>
                <w:color w:val="000000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eastAsia="仿宋"/>
                <w:bCs/>
                <w:i/>
                <w:iCs/>
                <w:color w:val="000000"/>
                <w:sz w:val="24"/>
                <w:szCs w:val="24"/>
                <w:lang w:val="en-AU"/>
              </w:rPr>
              <w:t>History discourse</w:t>
            </w:r>
          </w:p>
        </w:tc>
      </w:tr>
      <w:tr w14:paraId="0F962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shd w:val="clear" w:color="auto" w:fill="auto"/>
            <w:noWrap w:val="0"/>
            <w:vAlign w:val="top"/>
          </w:tcPr>
          <w:p w14:paraId="4639F714">
            <w:pPr>
              <w:adjustRightInd w:val="0"/>
              <w:snapToGrid w:val="0"/>
              <w:spacing w:after="0" w:line="240" w:lineRule="auto"/>
              <w:rPr>
                <w:rFonts w:hint="eastAsia" w:ascii="Times New Roman" w:hAnsi="Times New Roman" w:eastAsia="仿宋"/>
                <w:bCs/>
                <w:color w:val="000000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eastAsia="仿宋"/>
                <w:bCs/>
                <w:color w:val="000000"/>
                <w:sz w:val="24"/>
                <w:szCs w:val="24"/>
                <w:lang w:val="en-AU"/>
              </w:rPr>
              <w:t>11</w:t>
            </w:r>
            <w:r>
              <w:rPr>
                <w:rFonts w:hint="eastAsia" w:ascii="Times New Roman" w:hAnsi="Times New Roman" w:eastAsia="仿宋"/>
                <w:bCs/>
                <w:color w:val="000000"/>
                <w:sz w:val="24"/>
                <w:szCs w:val="24"/>
                <w:lang w:val="en-AU"/>
              </w:rPr>
              <w:t>月2</w:t>
            </w:r>
            <w:r>
              <w:rPr>
                <w:rFonts w:ascii="Times New Roman" w:hAnsi="Times New Roman" w:eastAsia="仿宋"/>
                <w:bCs/>
                <w:color w:val="000000"/>
                <w:sz w:val="24"/>
                <w:szCs w:val="24"/>
                <w:lang w:val="en-AU"/>
              </w:rPr>
              <w:t>6</w:t>
            </w:r>
            <w:r>
              <w:rPr>
                <w:rFonts w:hint="eastAsia" w:ascii="Times New Roman" w:hAnsi="Times New Roman" w:eastAsia="仿宋"/>
                <w:bCs/>
                <w:color w:val="000000"/>
                <w:sz w:val="24"/>
                <w:szCs w:val="24"/>
                <w:lang w:val="en-AU"/>
              </w:rPr>
              <w:t>日</w:t>
            </w:r>
          </w:p>
        </w:tc>
        <w:tc>
          <w:tcPr>
            <w:tcW w:w="2974" w:type="dxa"/>
            <w:shd w:val="clear" w:color="auto" w:fill="auto"/>
            <w:noWrap w:val="0"/>
            <w:vAlign w:val="top"/>
          </w:tcPr>
          <w:p w14:paraId="6AD7DD11">
            <w:pPr>
              <w:adjustRightInd w:val="0"/>
              <w:snapToGrid w:val="0"/>
              <w:spacing w:after="50" w:line="240" w:lineRule="auto"/>
              <w:rPr>
                <w:rFonts w:ascii="Times New Roman" w:hAnsi="Times New Roman" w:eastAsia="仿宋"/>
                <w:bCs/>
                <w:color w:val="000000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eastAsia="仿宋"/>
                <w:bCs/>
                <w:color w:val="000000"/>
                <w:sz w:val="24"/>
                <w:szCs w:val="24"/>
                <w:lang w:val="en-AU"/>
              </w:rPr>
              <w:t>Prof. J. R. Martin</w:t>
            </w:r>
          </w:p>
          <w:p w14:paraId="480CFCF4">
            <w:pPr>
              <w:adjustRightInd w:val="0"/>
              <w:snapToGrid w:val="0"/>
              <w:spacing w:after="50" w:line="240" w:lineRule="auto"/>
              <w:rPr>
                <w:rFonts w:ascii="Times New Roman" w:hAnsi="Times New Roman" w:eastAsia="仿宋"/>
                <w:bCs/>
                <w:color w:val="000000"/>
                <w:sz w:val="24"/>
                <w:szCs w:val="24"/>
                <w:lang w:val="en-AU"/>
              </w:rPr>
            </w:pPr>
          </w:p>
          <w:p w14:paraId="570C87EC">
            <w:pPr>
              <w:adjustRightInd w:val="0"/>
              <w:snapToGrid w:val="0"/>
              <w:spacing w:after="50" w:line="240" w:lineRule="auto"/>
              <w:rPr>
                <w:rFonts w:ascii="Times New Roman" w:hAnsi="Times New Roman" w:eastAsia="仿宋"/>
                <w:bCs/>
                <w:i/>
                <w:iCs/>
                <w:color w:val="000000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eastAsia="仿宋"/>
                <w:bCs/>
                <w:i/>
                <w:iCs/>
                <w:color w:val="000000"/>
                <w:sz w:val="24"/>
                <w:szCs w:val="24"/>
                <w:lang w:val="en-AU"/>
              </w:rPr>
              <w:t>Story genres</w:t>
            </w:r>
          </w:p>
        </w:tc>
        <w:tc>
          <w:tcPr>
            <w:tcW w:w="4111" w:type="dxa"/>
            <w:shd w:val="clear" w:color="auto" w:fill="auto"/>
            <w:noWrap w:val="0"/>
            <w:vAlign w:val="top"/>
          </w:tcPr>
          <w:p w14:paraId="19464459">
            <w:pPr>
              <w:adjustRightInd w:val="0"/>
              <w:snapToGrid w:val="0"/>
              <w:spacing w:after="50" w:line="240" w:lineRule="auto"/>
              <w:rPr>
                <w:rFonts w:ascii="Times New Roman" w:hAnsi="Times New Roman" w:eastAsia="仿宋"/>
                <w:bCs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eastAsia="仿宋"/>
                <w:bCs/>
                <w:color w:val="000000"/>
                <w:sz w:val="24"/>
                <w:szCs w:val="24"/>
                <w:lang w:val="de-DE"/>
              </w:rPr>
              <w:t>A/Prof. Yaegan Doran, Dr. Yu Zhigang</w:t>
            </w:r>
          </w:p>
          <w:p w14:paraId="3A677B0C">
            <w:pPr>
              <w:adjustRightInd w:val="0"/>
              <w:snapToGrid w:val="0"/>
              <w:spacing w:after="50" w:line="240" w:lineRule="auto"/>
              <w:rPr>
                <w:rFonts w:ascii="Times New Roman" w:hAnsi="Times New Roman" w:eastAsia="仿宋"/>
                <w:bCs/>
                <w:color w:val="000000"/>
                <w:sz w:val="24"/>
                <w:szCs w:val="24"/>
                <w:lang w:val="de-DE"/>
              </w:rPr>
            </w:pPr>
          </w:p>
          <w:p w14:paraId="29787045">
            <w:pPr>
              <w:adjustRightInd w:val="0"/>
              <w:snapToGrid w:val="0"/>
              <w:spacing w:after="50" w:line="240" w:lineRule="auto"/>
              <w:rPr>
                <w:rFonts w:ascii="Times New Roman" w:hAnsi="Times New Roman" w:eastAsia="仿宋"/>
                <w:bCs/>
                <w:i/>
                <w:iCs/>
                <w:color w:val="000000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eastAsia="仿宋"/>
                <w:bCs/>
                <w:i/>
                <w:iCs/>
                <w:color w:val="000000"/>
                <w:sz w:val="24"/>
                <w:szCs w:val="24"/>
                <w:lang w:val="en-AU"/>
              </w:rPr>
              <w:t>Science discourse</w:t>
            </w:r>
          </w:p>
        </w:tc>
      </w:tr>
      <w:tr w14:paraId="0C701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  <w:shd w:val="clear" w:color="auto" w:fill="auto"/>
            <w:noWrap w:val="0"/>
            <w:vAlign w:val="top"/>
          </w:tcPr>
          <w:p w14:paraId="7401A553">
            <w:pPr>
              <w:adjustRightInd w:val="0"/>
              <w:snapToGrid w:val="0"/>
              <w:spacing w:after="0" w:line="240" w:lineRule="auto"/>
              <w:rPr>
                <w:rFonts w:hint="eastAsia" w:ascii="Times New Roman" w:hAnsi="Times New Roman" w:eastAsia="仿宋"/>
                <w:bCs/>
                <w:color w:val="000000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eastAsia="仿宋"/>
                <w:bCs/>
                <w:color w:val="000000"/>
                <w:sz w:val="24"/>
                <w:szCs w:val="24"/>
                <w:lang w:val="en-AU"/>
              </w:rPr>
              <w:t>11</w:t>
            </w:r>
            <w:r>
              <w:rPr>
                <w:rFonts w:hint="eastAsia" w:ascii="Times New Roman" w:hAnsi="Times New Roman" w:eastAsia="仿宋"/>
                <w:bCs/>
                <w:color w:val="000000"/>
                <w:sz w:val="24"/>
                <w:szCs w:val="24"/>
                <w:lang w:val="en-AU"/>
              </w:rPr>
              <w:t>月2</w:t>
            </w:r>
            <w:r>
              <w:rPr>
                <w:rFonts w:ascii="Times New Roman" w:hAnsi="Times New Roman" w:eastAsia="仿宋"/>
                <w:bCs/>
                <w:color w:val="000000"/>
                <w:sz w:val="24"/>
                <w:szCs w:val="24"/>
                <w:lang w:val="en-AU"/>
              </w:rPr>
              <w:t>7</w:t>
            </w:r>
            <w:r>
              <w:rPr>
                <w:rFonts w:hint="eastAsia" w:ascii="Times New Roman" w:hAnsi="Times New Roman" w:eastAsia="仿宋"/>
                <w:bCs/>
                <w:color w:val="000000"/>
                <w:sz w:val="24"/>
                <w:szCs w:val="24"/>
                <w:lang w:val="en-AU"/>
              </w:rPr>
              <w:t>日</w:t>
            </w:r>
          </w:p>
        </w:tc>
        <w:tc>
          <w:tcPr>
            <w:tcW w:w="2974" w:type="dxa"/>
            <w:shd w:val="clear" w:color="auto" w:fill="auto"/>
            <w:noWrap w:val="0"/>
            <w:vAlign w:val="top"/>
          </w:tcPr>
          <w:p w14:paraId="705F179B">
            <w:pPr>
              <w:adjustRightInd w:val="0"/>
              <w:snapToGrid w:val="0"/>
              <w:spacing w:after="50" w:line="240" w:lineRule="auto"/>
              <w:rPr>
                <w:rFonts w:ascii="Times New Roman" w:hAnsi="Times New Roman" w:eastAsia="仿宋"/>
                <w:bCs/>
                <w:color w:val="000000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eastAsia="仿宋"/>
                <w:bCs/>
                <w:color w:val="000000"/>
                <w:sz w:val="24"/>
                <w:szCs w:val="24"/>
                <w:lang w:val="en-AU"/>
              </w:rPr>
              <w:t xml:space="preserve">Prof. Wang Zhenhua </w:t>
            </w:r>
          </w:p>
          <w:p w14:paraId="01926041">
            <w:pPr>
              <w:adjustRightInd w:val="0"/>
              <w:snapToGrid w:val="0"/>
              <w:spacing w:after="50" w:line="240" w:lineRule="auto"/>
              <w:rPr>
                <w:rFonts w:ascii="Times New Roman" w:hAnsi="Times New Roman" w:eastAsia="仿宋"/>
                <w:bCs/>
                <w:color w:val="000000"/>
                <w:sz w:val="24"/>
                <w:szCs w:val="24"/>
                <w:lang w:val="en-AU"/>
              </w:rPr>
            </w:pPr>
          </w:p>
          <w:p w14:paraId="548E2B03">
            <w:pPr>
              <w:adjustRightInd w:val="0"/>
              <w:snapToGrid w:val="0"/>
              <w:spacing w:after="50" w:line="240" w:lineRule="auto"/>
              <w:rPr>
                <w:rFonts w:ascii="Times New Roman" w:hAnsi="Times New Roman" w:eastAsia="仿宋"/>
                <w:bCs/>
                <w:i/>
                <w:iCs/>
                <w:color w:val="000000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eastAsia="仿宋"/>
                <w:bCs/>
                <w:i/>
                <w:iCs/>
                <w:color w:val="000000"/>
                <w:sz w:val="24"/>
                <w:szCs w:val="24"/>
                <w:lang w:val="en-AU"/>
              </w:rPr>
              <w:t>Courtroom discourse</w:t>
            </w:r>
          </w:p>
        </w:tc>
        <w:tc>
          <w:tcPr>
            <w:tcW w:w="4111" w:type="dxa"/>
            <w:shd w:val="clear" w:color="auto" w:fill="auto"/>
            <w:noWrap w:val="0"/>
            <w:vAlign w:val="top"/>
          </w:tcPr>
          <w:p w14:paraId="68A4F34B">
            <w:pPr>
              <w:adjustRightInd w:val="0"/>
              <w:snapToGrid w:val="0"/>
              <w:spacing w:after="50" w:line="240" w:lineRule="auto"/>
              <w:rPr>
                <w:rFonts w:ascii="Times New Roman" w:hAnsi="Times New Roman" w:eastAsia="仿宋"/>
                <w:bCs/>
                <w:color w:val="000000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eastAsia="仿宋"/>
                <w:bCs/>
                <w:color w:val="000000"/>
                <w:sz w:val="24"/>
                <w:szCs w:val="24"/>
                <w:lang w:val="en-AU"/>
              </w:rPr>
              <w:t>A/Prof. Michele Zappavigna</w:t>
            </w:r>
          </w:p>
          <w:p w14:paraId="05372700">
            <w:pPr>
              <w:adjustRightInd w:val="0"/>
              <w:snapToGrid w:val="0"/>
              <w:spacing w:after="50" w:line="240" w:lineRule="auto"/>
              <w:rPr>
                <w:rFonts w:ascii="Times New Roman" w:hAnsi="Times New Roman" w:eastAsia="仿宋"/>
                <w:bCs/>
                <w:color w:val="000000"/>
                <w:sz w:val="24"/>
                <w:szCs w:val="24"/>
                <w:lang w:val="en-AU"/>
              </w:rPr>
            </w:pPr>
          </w:p>
          <w:p w14:paraId="7DCFF5DE">
            <w:pPr>
              <w:adjustRightInd w:val="0"/>
              <w:snapToGrid w:val="0"/>
              <w:spacing w:after="50" w:line="240" w:lineRule="auto"/>
              <w:rPr>
                <w:rFonts w:ascii="Times New Roman" w:hAnsi="Times New Roman" w:eastAsia="仿宋"/>
                <w:bCs/>
                <w:i/>
                <w:iCs/>
                <w:color w:val="000000"/>
                <w:sz w:val="24"/>
                <w:szCs w:val="24"/>
                <w:lang w:val="en-AU"/>
              </w:rPr>
            </w:pPr>
            <w:r>
              <w:rPr>
                <w:rFonts w:ascii="Times New Roman" w:hAnsi="Times New Roman" w:eastAsia="仿宋"/>
                <w:bCs/>
                <w:i/>
                <w:iCs/>
                <w:color w:val="000000"/>
                <w:sz w:val="24"/>
                <w:szCs w:val="24"/>
                <w:lang w:val="en-AU"/>
              </w:rPr>
              <w:t>AI and Tenor: Analysing human-chatbot communication</w:t>
            </w:r>
          </w:p>
        </w:tc>
      </w:tr>
    </w:tbl>
    <w:p w14:paraId="686DAF9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3">
      <wne:fci wne:fciName="InsertInkComment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4C3473"/>
    <w:rsid w:val="0A503AFD"/>
    <w:rsid w:val="0F3938D0"/>
    <w:rsid w:val="13EB21A3"/>
    <w:rsid w:val="17D80CE7"/>
    <w:rsid w:val="1BE357B7"/>
    <w:rsid w:val="66F6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200" w:beforeAutospacing="0" w:after="100" w:afterLines="100" w:afterAutospacing="0" w:line="288" w:lineRule="auto"/>
      <w:jc w:val="center"/>
      <w:outlineLvl w:val="0"/>
    </w:pPr>
    <w:rPr>
      <w:rFonts w:ascii="Times New Roman" w:hAnsi="Times New Roman" w:eastAsia="宋体" w:cs="Times New Roman"/>
      <w:kern w:val="44"/>
      <w:sz w:val="32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100" w:beforeLines="100" w:beforeAutospacing="0" w:after="50" w:afterLines="50" w:afterAutospacing="0" w:line="288" w:lineRule="auto"/>
      <w:jc w:val="left"/>
      <w:outlineLvl w:val="1"/>
    </w:pPr>
    <w:rPr>
      <w:rFonts w:hint="eastAsia" w:ascii="Times New Roman" w:hAnsi="Times New Roman" w:eastAsia="宋体" w:cs="宋体"/>
      <w:bCs/>
      <w:kern w:val="0"/>
      <w:sz w:val="30"/>
      <w:szCs w:val="36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Lines="0" w:afterAutospacing="0" w:line="288" w:lineRule="auto"/>
      <w:ind w:left="420" w:leftChars="200"/>
      <w:outlineLvl w:val="2"/>
    </w:pPr>
    <w:rPr>
      <w:rFonts w:ascii="Times New Roman" w:hAnsi="Times New Roman" w:eastAsia="宋体" w:cs="Times New Roman"/>
      <w:sz w:val="28"/>
      <w:szCs w:val="2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XJY</cp:lastModifiedBy>
  <dcterms:modified xsi:type="dcterms:W3CDTF">2025-04-01T02:20:57Z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585DC454A69C42A8B12A97354AFF78B9</vt:lpwstr>
  </property>
  <property fmtid="{D5CDD505-2E9C-101B-9397-08002B2CF9AE}" pid="4" name="KSOTemplateDocerSaveRecord">
    <vt:lpwstr>eyJoZGlkIjoiZDViODJlMDc1ZGJlYWU0YWRiYmQyODc2MGEyNjg2NzkiLCJ1c2VySWQiOiI2NDQ0ODAzNDcifQ==</vt:lpwstr>
  </property>
</Properties>
</file>